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leftMargin">
              <wp:posOffset>4623435</wp:posOffset>
            </wp:positionH>
            <wp:positionV relativeFrom="topMargin">
              <wp:posOffset>57785</wp:posOffset>
            </wp:positionV>
            <wp:extent cx="1160145" cy="791210"/>
            <wp:effectExtent b="0" l="0" r="0" t="0"/>
            <wp:wrapSquare wrapText="bothSides" distB="0" distT="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791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leftMargin">
              <wp:posOffset>5964555</wp:posOffset>
            </wp:positionH>
            <wp:positionV relativeFrom="topMargin">
              <wp:posOffset>47625</wp:posOffset>
            </wp:positionV>
            <wp:extent cx="984885" cy="982980"/>
            <wp:effectExtent b="0" l="0" r="0" t="0"/>
            <wp:wrapSquare wrapText="bothSides" distB="0" distT="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982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Всероссийская федерация танцевального спорта, брейкинга и акробатического рок-н-ролла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473200" cy="99123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991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1418" w:right="0" w:hanging="14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Федерация танцевального спорта Свердловской области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Танцевально-спортивный клуб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Студия +»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ПРЕДСТАВЛЯЮТ: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“Вальс Победы”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Посвящается ветеранам Великой Отечественной Войны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Региональный турнир по танцевальному спорту (категории 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(Только для пар Свердловской области)</w:t>
      </w: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0"/>
        <w:gridCol w:w="8325"/>
        <w:tblGridChange w:id="0">
          <w:tblGrid>
            <w:gridCol w:w="2370"/>
            <w:gridCol w:w="832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Дата проведения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мая (воскресенье) 2024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Место проведения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" w:right="0" w:hanging="198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 xml:space="preserve">г. Екатеринбург, пр. Космонавтов,23, Центр народного искусства (бывший ДК Лаврова), проезд на метро до станции Уралмаш.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Организатор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40" w:right="0" w:hanging="2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ТСК «Студия +», Иванов Евгений 8-922-132-71-59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Правила проведения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 правилам ФТСАРР, ФТССО.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Награждение победителей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Кубки, медали и дипломы финалистам.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Судьи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Специалисты - ФТСАРР. По приглашению организаторов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Регистрация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 квалификационным книжкам, паспортам или свидетельствам о рождении, и страховым полисам.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Начинается за 1,5 часа и заканчивается строго за 45 минут до начало турнира!!!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Регистрационный взнос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Не выше ногрмативов ФТСАРР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Входные билеты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600 руб. на целый день,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для ветеранов войны вход бесплатный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Допуск тренеров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Бесплатно по списку аккредитованных тренеров ФТССО, пары которых заняты в турнире (при предъявлении паспорта).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Площадка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250м.кв. наличие накаблучников на женской обуви обязательно!!!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Счетная комиссия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РСК ФТССО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Имидж-студия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«ANTANTA» 8 (953) 828-68-68, Антон; «BRIOLIN» 8 (912) 699-88-10, Ирма.Art-studio"SOFI"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89049708052 - ИРИНА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Программа соревнований.</w:t>
      </w:r>
      <w:r w:rsidDel="00000000" w:rsidR="00000000" w:rsidRPr="00000000">
        <w:rPr>
          <w:rtl w:val="0"/>
        </w:rPr>
      </w:r>
    </w:p>
    <w:tbl>
      <w:tblPr>
        <w:tblStyle w:val="Table2"/>
        <w:tblW w:w="80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94"/>
        <w:gridCol w:w="1048"/>
        <w:gridCol w:w="1275"/>
        <w:gridCol w:w="1134"/>
        <w:gridCol w:w="1135"/>
        <w:gridCol w:w="1135"/>
        <w:gridCol w:w="1131"/>
        <w:tblGridChange w:id="0">
          <w:tblGrid>
            <w:gridCol w:w="1194"/>
            <w:gridCol w:w="1048"/>
            <w:gridCol w:w="1275"/>
            <w:gridCol w:w="1134"/>
            <w:gridCol w:w="1135"/>
            <w:gridCol w:w="1135"/>
            <w:gridCol w:w="1131"/>
          </w:tblGrid>
        </w:tblGridChange>
      </w:tblGrid>
      <w:tr>
        <w:trPr>
          <w:cantSplit w:val="0"/>
          <w:trHeight w:val="11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СММ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Кубки СММ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СММ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ПАРЫ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Кубки СММ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ПАРЫ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13.30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Дети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 3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Дети –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2,3,4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2,3,4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2,3,4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2,3,4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«Е»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Ст/Ла/6т.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Дети –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3,4,6 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3,4,6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3,4,6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3,4,6 т.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«Д»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Ст/Ла/8т.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Е СТ/ЛА/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6т.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Дети 2+1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Е СТ/ЛА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0.9472656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до Д СТ/ЛА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Юниоры-2+1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4,6 т.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4,6 т.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4,6 т.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4,6 т.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«Е»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Ст/Ла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Е СТ/ЛА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до Д СТ/ЛА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Юниоры –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«Д»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СТ/ЛА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Е 6т.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Д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8т. 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Е СТ/ЛА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«С» СТ/ЛА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Юниоры-2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«Д»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СТ/ЛА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Сеньоры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1+2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Е 6т.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До Д 8т.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" w:right="-8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" w:right="-8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Будем рады встрече с Вами на нашем турнире!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56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